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6" w:rsidRPr="004D5865" w:rsidRDefault="00CB2A76" w:rsidP="00CB2A76">
      <w:pPr>
        <w:pStyle w:val="rg"/>
        <w:spacing w:before="0" w:beforeAutospacing="0" w:after="0" w:afterAutospacing="0"/>
        <w:ind w:left="786"/>
        <w:jc w:val="right"/>
      </w:pPr>
      <w:proofErr w:type="spellStart"/>
      <w:r w:rsidRPr="004D5865">
        <w:t>Anexa</w:t>
      </w:r>
      <w:proofErr w:type="spellEnd"/>
      <w:r w:rsidRPr="004D5865">
        <w:t xml:space="preserve"> nr.2</w:t>
      </w:r>
      <w:r w:rsidRPr="004D5865">
        <w:rPr>
          <w:vertAlign w:val="superscript"/>
        </w:rPr>
        <w:t>1</w:t>
      </w:r>
    </w:p>
    <w:p w:rsidR="00CB2A76" w:rsidRPr="004D5865" w:rsidRDefault="00CB2A76" w:rsidP="00CB2A76">
      <w:pPr>
        <w:pStyle w:val="rg"/>
        <w:spacing w:before="0" w:beforeAutospacing="0" w:after="0" w:afterAutospacing="0"/>
        <w:ind w:left="786"/>
        <w:jc w:val="right"/>
      </w:pPr>
      <w:proofErr w:type="gramStart"/>
      <w:r w:rsidRPr="004D5865">
        <w:t>la</w:t>
      </w:r>
      <w:proofErr w:type="gramEnd"/>
      <w:r w:rsidRPr="004D5865">
        <w:t xml:space="preserve"> </w:t>
      </w:r>
      <w:proofErr w:type="spellStart"/>
      <w:r w:rsidRPr="004D5865">
        <w:t>Regulamentul</w:t>
      </w:r>
      <w:proofErr w:type="spellEnd"/>
      <w:r w:rsidRPr="004D5865">
        <w:t xml:space="preserve"> </w:t>
      </w:r>
      <w:proofErr w:type="spellStart"/>
      <w:r w:rsidRPr="004D5865">
        <w:t>privind</w:t>
      </w:r>
      <w:proofErr w:type="spellEnd"/>
      <w:r w:rsidRPr="004D5865">
        <w:t xml:space="preserve"> </w:t>
      </w:r>
      <w:proofErr w:type="spellStart"/>
      <w:r w:rsidRPr="004D5865">
        <w:t>restituirea</w:t>
      </w:r>
      <w:proofErr w:type="spellEnd"/>
    </w:p>
    <w:p w:rsidR="00CB2A76" w:rsidRPr="004D5865" w:rsidRDefault="00CB2A76" w:rsidP="00CB2A76">
      <w:pPr>
        <w:pStyle w:val="rg"/>
        <w:spacing w:before="0" w:beforeAutospacing="0" w:after="0" w:afterAutospacing="0"/>
        <w:ind w:left="786"/>
        <w:jc w:val="right"/>
      </w:pPr>
      <w:proofErr w:type="spellStart"/>
      <w:proofErr w:type="gramStart"/>
      <w:r w:rsidRPr="004D5865">
        <w:t>taxei</w:t>
      </w:r>
      <w:proofErr w:type="spellEnd"/>
      <w:proofErr w:type="gramEnd"/>
      <w:r w:rsidRPr="004D5865">
        <w:t xml:space="preserve"> </w:t>
      </w:r>
      <w:proofErr w:type="spellStart"/>
      <w:r w:rsidRPr="004D5865">
        <w:t>pe</w:t>
      </w:r>
      <w:proofErr w:type="spellEnd"/>
      <w:r w:rsidRPr="004D5865">
        <w:t xml:space="preserve"> </w:t>
      </w:r>
      <w:proofErr w:type="spellStart"/>
      <w:r w:rsidRPr="004D5865">
        <w:t>valoarea</w:t>
      </w:r>
      <w:proofErr w:type="spellEnd"/>
      <w:r w:rsidRPr="004D5865">
        <w:t xml:space="preserve"> </w:t>
      </w:r>
      <w:proofErr w:type="spellStart"/>
      <w:r w:rsidRPr="004D5865">
        <w:t>adăugată</w:t>
      </w:r>
      <w:proofErr w:type="spellEnd"/>
    </w:p>
    <w:p w:rsidR="00CB2A76" w:rsidRPr="004D5865" w:rsidRDefault="00CB2A76" w:rsidP="00CB2A76">
      <w:pPr>
        <w:pStyle w:val="rg"/>
        <w:spacing w:before="0" w:beforeAutospacing="0" w:after="0" w:afterAutospacing="0"/>
        <w:ind w:left="786"/>
        <w:jc w:val="right"/>
        <w:rPr>
          <w:rFonts w:ascii="Arial" w:hAnsi="Arial" w:cs="Arial"/>
        </w:rPr>
      </w:pPr>
    </w:p>
    <w:p w:rsidR="00CB2A76" w:rsidRPr="00CB2A76" w:rsidRDefault="00CB2A76" w:rsidP="00CB2A76">
      <w:pPr>
        <w:pStyle w:val="cb"/>
        <w:rPr>
          <w:sz w:val="28"/>
          <w:szCs w:val="28"/>
          <w:lang w:val="en-GB"/>
        </w:rPr>
      </w:pPr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Modalitatea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determinării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sumei</w:t>
      </w:r>
      <w:proofErr w:type="spellEnd"/>
      <w:r w:rsidRPr="00CB2A76">
        <w:rPr>
          <w:sz w:val="28"/>
          <w:szCs w:val="28"/>
          <w:lang w:val="en-GB"/>
        </w:rPr>
        <w:t xml:space="preserve"> TVA </w:t>
      </w:r>
      <w:proofErr w:type="spellStart"/>
      <w:r w:rsidRPr="00CB2A76">
        <w:rPr>
          <w:sz w:val="28"/>
          <w:szCs w:val="28"/>
          <w:lang w:val="en-GB"/>
        </w:rPr>
        <w:t>spre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restituire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pentru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subiecţii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impozabili</w:t>
      </w:r>
      <w:proofErr w:type="spellEnd"/>
      <w:r w:rsidRPr="00CB2A76">
        <w:rPr>
          <w:sz w:val="28"/>
          <w:szCs w:val="28"/>
          <w:lang w:val="en-GB"/>
        </w:rPr>
        <w:t xml:space="preserve">, </w:t>
      </w:r>
      <w:proofErr w:type="spellStart"/>
      <w:r w:rsidRPr="00CB2A76">
        <w:rPr>
          <w:sz w:val="28"/>
          <w:szCs w:val="28"/>
          <w:lang w:val="en-GB"/>
        </w:rPr>
        <w:t>înregistraţi</w:t>
      </w:r>
      <w:proofErr w:type="spellEnd"/>
      <w:r w:rsidRPr="00CB2A76">
        <w:rPr>
          <w:sz w:val="28"/>
          <w:szCs w:val="28"/>
          <w:lang w:val="en-GB"/>
        </w:rPr>
        <w:t xml:space="preserve"> ca </w:t>
      </w:r>
      <w:proofErr w:type="spellStart"/>
      <w:r w:rsidRPr="00CB2A76">
        <w:rPr>
          <w:sz w:val="28"/>
          <w:szCs w:val="28"/>
          <w:lang w:val="en-GB"/>
        </w:rPr>
        <w:t>plătitori</w:t>
      </w:r>
      <w:proofErr w:type="spellEnd"/>
      <w:r w:rsidRPr="00CB2A76">
        <w:rPr>
          <w:sz w:val="28"/>
          <w:szCs w:val="28"/>
          <w:lang w:val="en-GB"/>
        </w:rPr>
        <w:t xml:space="preserve"> de TVA, care </w:t>
      </w:r>
      <w:proofErr w:type="spellStart"/>
      <w:r w:rsidRPr="00CB2A76">
        <w:rPr>
          <w:sz w:val="28"/>
          <w:szCs w:val="28"/>
          <w:lang w:val="en-GB"/>
        </w:rPr>
        <w:t>urmează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să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beneficieze</w:t>
      </w:r>
      <w:proofErr w:type="spellEnd"/>
      <w:r w:rsidRPr="00CB2A76">
        <w:rPr>
          <w:sz w:val="28"/>
          <w:szCs w:val="28"/>
          <w:lang w:val="en-GB"/>
        </w:rPr>
        <w:t xml:space="preserve"> de </w:t>
      </w:r>
      <w:proofErr w:type="spellStart"/>
      <w:r w:rsidRPr="00CB2A76">
        <w:rPr>
          <w:sz w:val="28"/>
          <w:szCs w:val="28"/>
          <w:lang w:val="en-GB"/>
        </w:rPr>
        <w:t>restituirea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efectivă</w:t>
      </w:r>
      <w:proofErr w:type="spellEnd"/>
      <w:r w:rsidRPr="00CB2A76">
        <w:rPr>
          <w:sz w:val="28"/>
          <w:szCs w:val="28"/>
          <w:lang w:val="en-GB"/>
        </w:rPr>
        <w:t xml:space="preserve"> a </w:t>
      </w:r>
      <w:proofErr w:type="spellStart"/>
      <w:r w:rsidRPr="00CB2A76">
        <w:rPr>
          <w:sz w:val="28"/>
          <w:szCs w:val="28"/>
          <w:lang w:val="en-GB"/>
        </w:rPr>
        <w:t>sumelor</w:t>
      </w:r>
      <w:proofErr w:type="spellEnd"/>
      <w:r w:rsidRPr="00CB2A76">
        <w:rPr>
          <w:sz w:val="28"/>
          <w:szCs w:val="28"/>
          <w:lang w:val="en-GB"/>
        </w:rPr>
        <w:t xml:space="preserve"> TVA </w:t>
      </w:r>
      <w:proofErr w:type="spellStart"/>
      <w:r w:rsidRPr="00CB2A76">
        <w:rPr>
          <w:sz w:val="28"/>
          <w:szCs w:val="28"/>
          <w:lang w:val="en-GB"/>
        </w:rPr>
        <w:t>în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situaţiile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prevăzute</w:t>
      </w:r>
      <w:proofErr w:type="spellEnd"/>
      <w:r w:rsidRPr="00CB2A76">
        <w:rPr>
          <w:sz w:val="28"/>
          <w:szCs w:val="28"/>
          <w:lang w:val="en-GB"/>
        </w:rPr>
        <w:t xml:space="preserve"> de art.101 </w:t>
      </w:r>
      <w:proofErr w:type="spellStart"/>
      <w:r w:rsidRPr="00CB2A76">
        <w:rPr>
          <w:sz w:val="28"/>
          <w:szCs w:val="28"/>
          <w:lang w:val="en-GB"/>
        </w:rPr>
        <w:t>alin</w:t>
      </w:r>
      <w:proofErr w:type="spellEnd"/>
      <w:r w:rsidRPr="00CB2A76">
        <w:rPr>
          <w:sz w:val="28"/>
          <w:szCs w:val="28"/>
          <w:lang w:val="en-GB"/>
        </w:rPr>
        <w:t xml:space="preserve">.(5) din </w:t>
      </w:r>
      <w:proofErr w:type="spellStart"/>
      <w:r w:rsidRPr="00CB2A76">
        <w:rPr>
          <w:sz w:val="28"/>
          <w:szCs w:val="28"/>
          <w:lang w:val="en-GB"/>
        </w:rPr>
        <w:t>Codul</w:t>
      </w:r>
      <w:proofErr w:type="spellEnd"/>
      <w:r w:rsidRPr="00CB2A76">
        <w:rPr>
          <w:sz w:val="28"/>
          <w:szCs w:val="28"/>
          <w:lang w:val="en-GB"/>
        </w:rPr>
        <w:t xml:space="preserve"> fiscal, </w:t>
      </w:r>
      <w:proofErr w:type="spellStart"/>
      <w:r w:rsidRPr="00CB2A76">
        <w:rPr>
          <w:sz w:val="28"/>
          <w:szCs w:val="28"/>
          <w:lang w:val="en-GB"/>
        </w:rPr>
        <w:t>avînd</w:t>
      </w:r>
      <w:proofErr w:type="spellEnd"/>
      <w:r w:rsidRPr="00CB2A76">
        <w:rPr>
          <w:sz w:val="28"/>
          <w:szCs w:val="28"/>
          <w:lang w:val="en-GB"/>
        </w:rPr>
        <w:t xml:space="preserve"> ca </w:t>
      </w:r>
      <w:proofErr w:type="spellStart"/>
      <w:r w:rsidRPr="00CB2A76">
        <w:rPr>
          <w:sz w:val="28"/>
          <w:szCs w:val="28"/>
          <w:lang w:val="en-GB"/>
        </w:rPr>
        <w:t>bază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livrările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impozabile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efectuate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în</w:t>
      </w:r>
      <w:proofErr w:type="spellEnd"/>
      <w:r w:rsidRPr="00CB2A76">
        <w:rPr>
          <w:sz w:val="28"/>
          <w:szCs w:val="28"/>
          <w:lang w:val="en-GB"/>
        </w:rPr>
        <w:t xml:space="preserve"> </w:t>
      </w:r>
      <w:proofErr w:type="spellStart"/>
      <w:r w:rsidRPr="00CB2A76">
        <w:rPr>
          <w:sz w:val="28"/>
          <w:szCs w:val="28"/>
          <w:lang w:val="en-GB"/>
        </w:rPr>
        <w:t>conformitate</w:t>
      </w:r>
      <w:proofErr w:type="spellEnd"/>
      <w:r w:rsidRPr="00CB2A76">
        <w:rPr>
          <w:sz w:val="28"/>
          <w:szCs w:val="28"/>
          <w:lang w:val="en-GB"/>
        </w:rPr>
        <w:t xml:space="preserve"> cu art.104 </w:t>
      </w:r>
      <w:proofErr w:type="spellStart"/>
      <w:r w:rsidRPr="00CB2A76">
        <w:rPr>
          <w:sz w:val="28"/>
          <w:szCs w:val="28"/>
          <w:lang w:val="en-GB"/>
        </w:rPr>
        <w:t>lit.a</w:t>
      </w:r>
      <w:proofErr w:type="spellEnd"/>
      <w:r w:rsidRPr="00CB2A76">
        <w:rPr>
          <w:sz w:val="28"/>
          <w:szCs w:val="28"/>
          <w:lang w:val="en-GB"/>
        </w:rPr>
        <w:t xml:space="preserve">) din </w:t>
      </w:r>
      <w:proofErr w:type="spellStart"/>
      <w:r w:rsidRPr="00CB2A76">
        <w:rPr>
          <w:sz w:val="28"/>
          <w:szCs w:val="28"/>
          <w:lang w:val="en-GB"/>
        </w:rPr>
        <w:t>Codul</w:t>
      </w:r>
      <w:proofErr w:type="spellEnd"/>
      <w:r w:rsidRPr="00CB2A76">
        <w:rPr>
          <w:sz w:val="28"/>
          <w:szCs w:val="28"/>
          <w:lang w:val="en-GB"/>
        </w:rPr>
        <w:t xml:space="preserve"> fiscal, </w:t>
      </w:r>
      <w:proofErr w:type="spellStart"/>
      <w:r w:rsidRPr="00CB2A76">
        <w:rPr>
          <w:sz w:val="28"/>
          <w:szCs w:val="28"/>
          <w:lang w:val="en-GB"/>
        </w:rPr>
        <w:t>după</w:t>
      </w:r>
      <w:proofErr w:type="spellEnd"/>
      <w:r w:rsidRPr="00CB2A76">
        <w:rPr>
          <w:sz w:val="28"/>
          <w:szCs w:val="28"/>
          <w:lang w:val="en-GB"/>
        </w:rPr>
        <w:t xml:space="preserve"> 1 </w:t>
      </w:r>
      <w:proofErr w:type="spellStart"/>
      <w:r w:rsidRPr="00CB2A76">
        <w:rPr>
          <w:sz w:val="28"/>
          <w:szCs w:val="28"/>
          <w:lang w:val="en-GB"/>
        </w:rPr>
        <w:t>ianuarie</w:t>
      </w:r>
      <w:proofErr w:type="spellEnd"/>
      <w:r w:rsidRPr="00CB2A76">
        <w:rPr>
          <w:sz w:val="28"/>
          <w:szCs w:val="28"/>
          <w:lang w:val="en-GB"/>
        </w:rPr>
        <w:t xml:space="preserve"> 2018</w:t>
      </w:r>
    </w:p>
    <w:p w:rsidR="00CB2A76" w:rsidRPr="004D5865" w:rsidRDefault="00CB2A76" w:rsidP="00CB2A76">
      <w:pPr>
        <w:ind w:firstLine="567"/>
      </w:pPr>
      <w:r w:rsidRPr="004D5865">
        <w:t> </w:t>
      </w:r>
    </w:p>
    <w:p w:rsidR="00CB2A76" w:rsidRDefault="00CB2A76" w:rsidP="00CB2A76">
      <w:pPr>
        <w:ind w:firstLine="567"/>
        <w:rPr>
          <w:b/>
          <w:bCs/>
          <w:u w:val="single"/>
        </w:rPr>
      </w:pPr>
    </w:p>
    <w:p w:rsidR="00CB2A76" w:rsidRDefault="00CB2A76" w:rsidP="00CB2A76">
      <w:pPr>
        <w:ind w:firstLine="567"/>
        <w:rPr>
          <w:b/>
          <w:bCs/>
          <w:u w:val="single"/>
        </w:rPr>
      </w:pPr>
    </w:p>
    <w:p w:rsidR="00CB2A76" w:rsidRDefault="00CB2A76" w:rsidP="00CB2A76">
      <w:pPr>
        <w:ind w:firstLine="567"/>
        <w:rPr>
          <w:b/>
          <w:bCs/>
          <w:u w:val="single"/>
        </w:rPr>
      </w:pPr>
    </w:p>
    <w:p w:rsidR="00CB2A76" w:rsidRPr="004D5865" w:rsidRDefault="00CB2A76" w:rsidP="00CB2A76">
      <w:pPr>
        <w:ind w:firstLine="567"/>
      </w:pPr>
      <w:proofErr w:type="spellStart"/>
      <w:r w:rsidRPr="004D5865">
        <w:rPr>
          <w:b/>
          <w:bCs/>
          <w:u w:val="single"/>
        </w:rPr>
        <w:t>Perioada</w:t>
      </w:r>
      <w:proofErr w:type="spellEnd"/>
      <w:r w:rsidRPr="004D5865">
        <w:rPr>
          <w:b/>
          <w:bCs/>
          <w:u w:val="single"/>
        </w:rPr>
        <w:t xml:space="preserve"> </w:t>
      </w:r>
      <w:proofErr w:type="spellStart"/>
      <w:r w:rsidRPr="004D5865">
        <w:rPr>
          <w:b/>
          <w:bCs/>
          <w:u w:val="single"/>
        </w:rPr>
        <w:t>fiscală</w:t>
      </w:r>
      <w:proofErr w:type="spellEnd"/>
      <w:r w:rsidRPr="004D58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„</w:t>
      </w:r>
      <w:r w:rsidRPr="004D5865">
        <w:rPr>
          <w:b/>
          <w:bCs/>
          <w:u w:val="single"/>
        </w:rPr>
        <w:t>A”</w:t>
      </w:r>
    </w:p>
    <w:p w:rsidR="00CB2A76" w:rsidRPr="004D5865" w:rsidRDefault="00CB2A76" w:rsidP="00CB2A76">
      <w:pPr>
        <w:jc w:val="right"/>
      </w:pPr>
    </w:p>
    <w:tbl>
      <w:tblPr>
        <w:tblStyle w:val="TableGrid"/>
        <w:tblW w:w="5000" w:type="pct"/>
        <w:jc w:val="center"/>
        <w:tblLook w:val="04A0"/>
      </w:tblPr>
      <w:tblGrid>
        <w:gridCol w:w="6122"/>
        <w:gridCol w:w="1702"/>
        <w:gridCol w:w="1418"/>
      </w:tblGrid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4D5865">
              <w:rPr>
                <w:rFonts w:asciiTheme="majorBidi" w:hAnsiTheme="majorBidi" w:cstheme="majorBidi"/>
                <w:b/>
              </w:rPr>
              <w:t>Indicii</w:t>
            </w:r>
            <w:proofErr w:type="spellEnd"/>
          </w:p>
        </w:tc>
        <w:tc>
          <w:tcPr>
            <w:tcW w:w="921" w:type="pct"/>
            <w:hideMark/>
          </w:tcPr>
          <w:p w:rsidR="00CB2A76" w:rsidRDefault="00CB2A76" w:rsidP="00025B6E">
            <w:pPr>
              <w:ind w:firstLine="0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4D5865">
              <w:rPr>
                <w:rFonts w:asciiTheme="majorBidi" w:hAnsiTheme="majorBidi" w:cstheme="majorBidi"/>
                <w:b/>
              </w:rPr>
              <w:t>Valoarea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CB2A76" w:rsidRPr="004D5865" w:rsidRDefault="00CB2A76" w:rsidP="00025B6E">
            <w:pPr>
              <w:ind w:firstLine="0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4D5865">
              <w:rPr>
                <w:rFonts w:asciiTheme="majorBidi" w:hAnsiTheme="majorBidi" w:cstheme="majorBidi"/>
                <w:b/>
              </w:rPr>
              <w:t>fără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TVA</w:t>
            </w: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jc w:val="center"/>
              <w:rPr>
                <w:rFonts w:asciiTheme="majorBidi" w:hAnsiTheme="majorBidi" w:cstheme="majorBidi"/>
                <w:b/>
              </w:rPr>
            </w:pPr>
            <w:r w:rsidRPr="004D5865">
              <w:rPr>
                <w:rFonts w:asciiTheme="majorBidi" w:hAnsiTheme="majorBidi" w:cstheme="majorBidi"/>
                <w:b/>
              </w:rPr>
              <w:t>Suma TVA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  <w:b/>
              </w:rPr>
            </w:pPr>
            <w:proofErr w:type="spellStart"/>
            <w:r w:rsidRPr="004D5865">
              <w:rPr>
                <w:rFonts w:asciiTheme="majorBidi" w:hAnsiTheme="majorBidi" w:cstheme="majorBidi"/>
                <w:b/>
              </w:rPr>
              <w:t>Livrări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de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mărfuri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și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servicii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pe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teritoriul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Republicii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Moldova</w:t>
            </w:r>
          </w:p>
        </w:tc>
        <w:tc>
          <w:tcPr>
            <w:tcW w:w="921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10000</w:t>
            </w: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2000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4D5865">
              <w:rPr>
                <w:rFonts w:asciiTheme="majorBidi" w:hAnsiTheme="majorBidi" w:cstheme="majorBidi"/>
              </w:rPr>
              <w:t>Livrări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pentru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export TVA </w:t>
            </w:r>
            <w:proofErr w:type="spellStart"/>
            <w:r w:rsidRPr="004D5865">
              <w:rPr>
                <w:rFonts w:asciiTheme="majorBidi" w:hAnsiTheme="majorBidi" w:cstheme="majorBidi"/>
              </w:rPr>
              <w:t>aferentă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valorilor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mărfurilor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livrate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și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serviciilor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prestate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prin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aplicarea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cotei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standard (6000*20%)</w:t>
            </w:r>
          </w:p>
        </w:tc>
        <w:tc>
          <w:tcPr>
            <w:tcW w:w="921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6000</w:t>
            </w: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1200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  <w:b/>
              </w:rPr>
            </w:pPr>
            <w:proofErr w:type="spellStart"/>
            <w:r w:rsidRPr="004D5865">
              <w:rPr>
                <w:rFonts w:asciiTheme="majorBidi" w:hAnsiTheme="majorBidi" w:cstheme="majorBidi"/>
                <w:b/>
              </w:rPr>
              <w:t>Procurări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de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mărfuri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servicii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inclusiv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TVA:</w:t>
            </w:r>
          </w:p>
        </w:tc>
        <w:tc>
          <w:tcPr>
            <w:tcW w:w="921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5000</w:t>
            </w: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1000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4D5865">
              <w:rPr>
                <w:rFonts w:asciiTheme="majorBidi" w:hAnsiTheme="majorBidi" w:cstheme="majorBidi"/>
              </w:rPr>
              <w:t>achitate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la </w:t>
            </w:r>
            <w:proofErr w:type="spellStart"/>
            <w:r w:rsidRPr="004D5865">
              <w:rPr>
                <w:rFonts w:asciiTheme="majorBidi" w:hAnsiTheme="majorBidi" w:cstheme="majorBidi"/>
              </w:rPr>
              <w:t>momentul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controlului</w:t>
            </w:r>
            <w:proofErr w:type="spellEnd"/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800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4D5865">
              <w:rPr>
                <w:rFonts w:asciiTheme="majorBidi" w:hAnsiTheme="majorBidi" w:cstheme="majorBidi"/>
              </w:rPr>
              <w:t>neachitate</w:t>
            </w:r>
            <w:proofErr w:type="spellEnd"/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200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  <w:b/>
              </w:rPr>
            </w:pPr>
            <w:r w:rsidRPr="004D5865">
              <w:rPr>
                <w:rFonts w:asciiTheme="majorBidi" w:hAnsiTheme="majorBidi" w:cstheme="majorBidi"/>
                <w:b/>
              </w:rPr>
              <w:t xml:space="preserve">Suma TVA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spre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deducere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din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perioada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precedentă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inclusiv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2500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4D5865">
              <w:rPr>
                <w:rFonts w:asciiTheme="majorBidi" w:hAnsiTheme="majorBidi" w:cstheme="majorBidi"/>
              </w:rPr>
              <w:t>achitată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la </w:t>
            </w:r>
            <w:proofErr w:type="spellStart"/>
            <w:r w:rsidRPr="004D5865">
              <w:rPr>
                <w:rFonts w:asciiTheme="majorBidi" w:hAnsiTheme="majorBidi" w:cstheme="majorBidi"/>
              </w:rPr>
              <w:t>momentul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controlului</w:t>
            </w:r>
            <w:proofErr w:type="spellEnd"/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500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4D5865">
              <w:rPr>
                <w:rFonts w:asciiTheme="majorBidi" w:hAnsiTheme="majorBidi" w:cstheme="majorBidi"/>
              </w:rPr>
              <w:t>neachitată</w:t>
            </w:r>
            <w:proofErr w:type="spellEnd"/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2000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4D5865">
              <w:rPr>
                <w:rFonts w:asciiTheme="majorBidi" w:hAnsiTheme="majorBidi" w:cstheme="majorBidi"/>
                <w:b/>
              </w:rPr>
              <w:t>Depășirea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TVA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aferentă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procurărilor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asupra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TVA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aferentă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livrărilor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r w:rsidRPr="004D5865">
              <w:rPr>
                <w:rFonts w:asciiTheme="majorBidi" w:hAnsiTheme="majorBidi" w:cstheme="majorBidi"/>
              </w:rPr>
              <w:t>1000+2500-2000</w:t>
            </w:r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1500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 xml:space="preserve">Suma TVA </w:t>
            </w:r>
            <w:proofErr w:type="spellStart"/>
            <w:r w:rsidRPr="004D5865">
              <w:rPr>
                <w:rFonts w:asciiTheme="majorBidi" w:hAnsiTheme="majorBidi" w:cstheme="majorBidi"/>
              </w:rPr>
              <w:t>spre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deducere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achitată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la </w:t>
            </w:r>
            <w:proofErr w:type="spellStart"/>
            <w:r w:rsidRPr="004D5865">
              <w:rPr>
                <w:rFonts w:asciiTheme="majorBidi" w:hAnsiTheme="majorBidi" w:cstheme="majorBidi"/>
              </w:rPr>
              <w:t>momentul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controlului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(800+500)</w:t>
            </w:r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1300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  <w:b/>
              </w:rPr>
              <w:t xml:space="preserve">TVA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spre</w:t>
            </w:r>
            <w:proofErr w:type="spellEnd"/>
            <w:r w:rsidRPr="004D5865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  <w:b/>
              </w:rPr>
              <w:t>restituire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(1200&lt;1300&lt;1500)</w:t>
            </w:r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1200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 xml:space="preserve">TVA </w:t>
            </w:r>
            <w:proofErr w:type="spellStart"/>
            <w:r w:rsidRPr="004D5865">
              <w:rPr>
                <w:rFonts w:asciiTheme="majorBidi" w:hAnsiTheme="majorBidi" w:cstheme="majorBidi"/>
              </w:rPr>
              <w:t>destinată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deducerii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în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perioada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ulterioară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(1500-1200), </w:t>
            </w:r>
            <w:proofErr w:type="spellStart"/>
            <w:r w:rsidRPr="004D5865">
              <w:rPr>
                <w:rFonts w:asciiTheme="majorBidi" w:hAnsiTheme="majorBidi" w:cstheme="majorBidi"/>
              </w:rPr>
              <w:t>formată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din TVA </w:t>
            </w:r>
            <w:proofErr w:type="spellStart"/>
            <w:r w:rsidRPr="004D5865">
              <w:rPr>
                <w:rFonts w:asciiTheme="majorBidi" w:hAnsiTheme="majorBidi" w:cstheme="majorBidi"/>
              </w:rPr>
              <w:t>aferentă</w:t>
            </w:r>
            <w:proofErr w:type="spellEnd"/>
            <w:r w:rsidRPr="004D58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5865">
              <w:rPr>
                <w:rFonts w:asciiTheme="majorBidi" w:hAnsiTheme="majorBidi" w:cstheme="majorBidi"/>
              </w:rPr>
              <w:t>procurărilor</w:t>
            </w:r>
            <w:proofErr w:type="spellEnd"/>
            <w:r w:rsidRPr="004D5865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300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4D5865">
              <w:rPr>
                <w:rFonts w:asciiTheme="majorBidi" w:hAnsiTheme="majorBidi" w:cstheme="majorBidi"/>
              </w:rPr>
              <w:t>achitate</w:t>
            </w:r>
            <w:proofErr w:type="spellEnd"/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100</w:t>
            </w:r>
          </w:p>
        </w:tc>
      </w:tr>
      <w:tr w:rsidR="00CB2A76" w:rsidRPr="004D5865" w:rsidTr="00025B6E">
        <w:trPr>
          <w:jc w:val="center"/>
        </w:trPr>
        <w:tc>
          <w:tcPr>
            <w:tcW w:w="3312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proofErr w:type="spellStart"/>
            <w:r w:rsidRPr="004D5865">
              <w:rPr>
                <w:rFonts w:asciiTheme="majorBidi" w:hAnsiTheme="majorBidi" w:cstheme="majorBidi"/>
              </w:rPr>
              <w:t>neachitate</w:t>
            </w:r>
            <w:proofErr w:type="spellEnd"/>
          </w:p>
        </w:tc>
        <w:tc>
          <w:tcPr>
            <w:tcW w:w="921" w:type="pct"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8" w:type="pct"/>
            <w:hideMark/>
          </w:tcPr>
          <w:p w:rsidR="00CB2A76" w:rsidRPr="004D5865" w:rsidRDefault="00CB2A76" w:rsidP="00025B6E">
            <w:pPr>
              <w:ind w:firstLine="0"/>
              <w:rPr>
                <w:rFonts w:asciiTheme="majorBidi" w:hAnsiTheme="majorBidi" w:cstheme="majorBidi"/>
              </w:rPr>
            </w:pPr>
            <w:r w:rsidRPr="004D5865">
              <w:rPr>
                <w:rFonts w:asciiTheme="majorBidi" w:hAnsiTheme="majorBidi" w:cstheme="majorBidi"/>
              </w:rPr>
              <w:t>200</w:t>
            </w:r>
          </w:p>
        </w:tc>
      </w:tr>
    </w:tbl>
    <w:p w:rsidR="00CB2A76" w:rsidRPr="004D5865" w:rsidRDefault="00CB2A76" w:rsidP="00CB2A76"/>
    <w:p w:rsidR="00CB2A76" w:rsidRPr="00CB2A76" w:rsidRDefault="00CB2A76" w:rsidP="00CB2A76">
      <w:pPr>
        <w:pStyle w:val="NormalWeb"/>
        <w:ind w:firstLine="709"/>
        <w:rPr>
          <w:lang w:val="en-GB" w:eastAsia="en-US"/>
        </w:rPr>
      </w:pPr>
      <w:proofErr w:type="spellStart"/>
      <w:r w:rsidRPr="00CB2A76">
        <w:rPr>
          <w:lang w:val="en-GB"/>
        </w:rPr>
        <w:t>Stingerea</w:t>
      </w:r>
      <w:proofErr w:type="spellEnd"/>
      <w:r w:rsidRPr="00CB2A76">
        <w:rPr>
          <w:lang w:val="en-GB"/>
        </w:rPr>
        <w:t xml:space="preserve"> </w:t>
      </w:r>
      <w:proofErr w:type="spellStart"/>
      <w:r w:rsidRPr="00CB2A76">
        <w:rPr>
          <w:lang w:val="en-GB"/>
        </w:rPr>
        <w:t>sumelor</w:t>
      </w:r>
      <w:proofErr w:type="spellEnd"/>
      <w:r w:rsidRPr="00CB2A76">
        <w:rPr>
          <w:lang w:val="en-GB"/>
        </w:rPr>
        <w:t xml:space="preserve"> TVA </w:t>
      </w:r>
      <w:proofErr w:type="spellStart"/>
      <w:r w:rsidRPr="00CB2A76">
        <w:rPr>
          <w:lang w:val="en-GB"/>
        </w:rPr>
        <w:t>aferente</w:t>
      </w:r>
      <w:proofErr w:type="spellEnd"/>
      <w:r w:rsidRPr="00CB2A76">
        <w:rPr>
          <w:lang w:val="en-GB"/>
        </w:rPr>
        <w:t xml:space="preserve"> </w:t>
      </w:r>
      <w:proofErr w:type="spellStart"/>
      <w:r w:rsidRPr="00CB2A76">
        <w:rPr>
          <w:lang w:val="en-GB"/>
        </w:rPr>
        <w:t>livrărilor</w:t>
      </w:r>
      <w:proofErr w:type="spellEnd"/>
      <w:r w:rsidRPr="00CB2A76">
        <w:rPr>
          <w:lang w:val="en-GB"/>
        </w:rPr>
        <w:t xml:space="preserve"> de </w:t>
      </w:r>
      <w:proofErr w:type="spellStart"/>
      <w:r w:rsidRPr="00CB2A76">
        <w:rPr>
          <w:lang w:val="en-GB"/>
        </w:rPr>
        <w:t>mărfuri</w:t>
      </w:r>
      <w:proofErr w:type="spellEnd"/>
      <w:r w:rsidRPr="00CB2A76">
        <w:rPr>
          <w:lang w:val="en-GB"/>
        </w:rPr>
        <w:t xml:space="preserve"> </w:t>
      </w:r>
      <w:proofErr w:type="spellStart"/>
      <w:r w:rsidRPr="00CB2A76">
        <w:rPr>
          <w:lang w:val="en-GB"/>
        </w:rPr>
        <w:t>şi</w:t>
      </w:r>
      <w:proofErr w:type="spellEnd"/>
      <w:r w:rsidRPr="00CB2A76">
        <w:rPr>
          <w:lang w:val="en-GB"/>
        </w:rPr>
        <w:t xml:space="preserve"> </w:t>
      </w:r>
      <w:proofErr w:type="spellStart"/>
      <w:r w:rsidRPr="00CB2A76">
        <w:rPr>
          <w:lang w:val="en-GB"/>
        </w:rPr>
        <w:t>prestării</w:t>
      </w:r>
      <w:proofErr w:type="spellEnd"/>
      <w:r w:rsidRPr="00CB2A76">
        <w:rPr>
          <w:lang w:val="en-GB"/>
        </w:rPr>
        <w:t xml:space="preserve"> de </w:t>
      </w:r>
      <w:proofErr w:type="spellStart"/>
      <w:r w:rsidRPr="00CB2A76">
        <w:rPr>
          <w:lang w:val="en-GB"/>
        </w:rPr>
        <w:t>servicii</w:t>
      </w:r>
      <w:proofErr w:type="spellEnd"/>
      <w:r w:rsidRPr="00CB2A76">
        <w:rPr>
          <w:lang w:val="en-GB"/>
        </w:rPr>
        <w:t xml:space="preserve"> se face </w:t>
      </w:r>
      <w:proofErr w:type="spellStart"/>
      <w:r w:rsidRPr="00CB2A76">
        <w:rPr>
          <w:lang w:val="en-GB"/>
        </w:rPr>
        <w:t>în</w:t>
      </w:r>
      <w:proofErr w:type="spellEnd"/>
      <w:r w:rsidRPr="00CB2A76">
        <w:rPr>
          <w:lang w:val="en-GB"/>
        </w:rPr>
        <w:t xml:space="preserve"> </w:t>
      </w:r>
      <w:proofErr w:type="spellStart"/>
      <w:r w:rsidRPr="00CB2A76">
        <w:rPr>
          <w:lang w:val="en-GB"/>
        </w:rPr>
        <w:t>modul</w:t>
      </w:r>
      <w:proofErr w:type="spellEnd"/>
      <w:r w:rsidRPr="00CB2A76">
        <w:rPr>
          <w:lang w:val="en-GB"/>
        </w:rPr>
        <w:t xml:space="preserve"> </w:t>
      </w:r>
      <w:proofErr w:type="spellStart"/>
      <w:r w:rsidRPr="00CB2A76">
        <w:rPr>
          <w:lang w:val="en-GB"/>
        </w:rPr>
        <w:t>următor</w:t>
      </w:r>
      <w:proofErr w:type="spellEnd"/>
      <w:r w:rsidRPr="00CB2A76">
        <w:rPr>
          <w:lang w:val="en-GB"/>
        </w:rPr>
        <w:t>:</w:t>
      </w:r>
    </w:p>
    <w:p w:rsidR="00CB2A76" w:rsidRPr="00CB2A76" w:rsidRDefault="00CB2A76" w:rsidP="00CB2A76">
      <w:pPr>
        <w:pStyle w:val="NormalWeb"/>
        <w:ind w:firstLine="709"/>
        <w:rPr>
          <w:lang w:val="en-GB"/>
        </w:rPr>
      </w:pPr>
      <w:proofErr w:type="gramStart"/>
      <w:r w:rsidRPr="00CB2A76">
        <w:rPr>
          <w:lang w:val="en-GB"/>
        </w:rPr>
        <w:t>cu</w:t>
      </w:r>
      <w:proofErr w:type="gramEnd"/>
      <w:r w:rsidRPr="00CB2A76">
        <w:rPr>
          <w:lang w:val="en-GB"/>
        </w:rPr>
        <w:t xml:space="preserve"> </w:t>
      </w:r>
      <w:proofErr w:type="spellStart"/>
      <w:r w:rsidRPr="00CB2A76">
        <w:rPr>
          <w:lang w:val="en-GB"/>
        </w:rPr>
        <w:t>sumele</w:t>
      </w:r>
      <w:proofErr w:type="spellEnd"/>
      <w:r w:rsidRPr="00CB2A76">
        <w:rPr>
          <w:lang w:val="en-GB"/>
        </w:rPr>
        <w:t xml:space="preserve"> </w:t>
      </w:r>
      <w:proofErr w:type="spellStart"/>
      <w:r w:rsidRPr="00CB2A76">
        <w:rPr>
          <w:lang w:val="en-GB"/>
        </w:rPr>
        <w:t>achitate</w:t>
      </w:r>
      <w:proofErr w:type="spellEnd"/>
      <w:r w:rsidRPr="00CB2A76">
        <w:rPr>
          <w:lang w:val="en-GB"/>
        </w:rPr>
        <w:t>;</w:t>
      </w:r>
    </w:p>
    <w:p w:rsidR="00CB2A76" w:rsidRPr="00CB2A76" w:rsidRDefault="00CB2A76" w:rsidP="00CB2A76">
      <w:pPr>
        <w:pStyle w:val="NormalWeb"/>
        <w:ind w:firstLine="709"/>
        <w:rPr>
          <w:lang w:val="en-GB"/>
        </w:rPr>
      </w:pPr>
      <w:r w:rsidRPr="00CB2A76">
        <w:rPr>
          <w:lang w:val="en-GB"/>
        </w:rPr>
        <w:t xml:space="preserve">cu </w:t>
      </w:r>
      <w:proofErr w:type="spellStart"/>
      <w:r w:rsidRPr="00CB2A76">
        <w:rPr>
          <w:lang w:val="en-GB"/>
        </w:rPr>
        <w:t>cele</w:t>
      </w:r>
      <w:proofErr w:type="spellEnd"/>
      <w:r w:rsidRPr="00CB2A76">
        <w:rPr>
          <w:lang w:val="en-GB"/>
        </w:rPr>
        <w:t xml:space="preserve"> </w:t>
      </w:r>
      <w:proofErr w:type="spellStart"/>
      <w:r w:rsidRPr="00CB2A76">
        <w:rPr>
          <w:lang w:val="en-GB"/>
        </w:rPr>
        <w:t>neachitate</w:t>
      </w:r>
      <w:proofErr w:type="spellEnd"/>
      <w:r w:rsidRPr="00CB2A76">
        <w:rPr>
          <w:lang w:val="en-GB"/>
        </w:rPr>
        <w:t>.</w:t>
      </w:r>
    </w:p>
    <w:p w:rsidR="00F23C04" w:rsidRPr="00CB2A76" w:rsidRDefault="00F23C04">
      <w:pPr>
        <w:rPr>
          <w:lang w:val="en-GB"/>
        </w:rPr>
      </w:pPr>
    </w:p>
    <w:sectPr w:rsidR="00F23C04" w:rsidRPr="00CB2A76" w:rsidSect="00F23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A76"/>
    <w:rsid w:val="00CB2A76"/>
    <w:rsid w:val="00F2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A76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CB2A76"/>
    <w:pPr>
      <w:ind w:firstLine="0"/>
      <w:jc w:val="center"/>
    </w:pPr>
    <w:rPr>
      <w:b/>
      <w:bCs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CB2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uiPriority w:val="99"/>
    <w:rsid w:val="00CB2A7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2018-06-05T09:10:00Z</dcterms:created>
  <dcterms:modified xsi:type="dcterms:W3CDTF">2018-06-05T09:10:00Z</dcterms:modified>
</cp:coreProperties>
</file>